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0.png" ContentType="image/png"/>
  <Override PartName="/word/media/image3.png" ContentType="image/png"/>
  <Override PartName="/word/media/image31.png" ContentType="image/png"/>
  <Override PartName="/word/media/image4.png" ContentType="image/png"/>
  <Override PartName="/word/media/image5.png" ContentType="image/png"/>
  <Override PartName="/word/media/image32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  <w:t>ECR-</w:t>
      </w:r>
      <w:r>
        <w:rPr/>
        <w:t>本体</w:t>
      </w:r>
      <w:r>
        <w:rPr/>
        <w:t>4</w:t>
      </w:r>
      <w:r>
        <w:rPr/>
        <w:t>轴</w:t>
      </w:r>
      <w:r>
        <w:rPr/>
        <w:t>-J2J3</w:t>
      </w:r>
      <w:r>
        <w:rPr/>
        <w:t>有耦合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689350" cy="4309110"/>
            <wp:effectExtent l="0" t="0" r="0" b="0"/>
            <wp:docPr id="1" name="图片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704590" cy="3611880"/>
            <wp:effectExtent l="0" t="0" r="0" b="0"/>
            <wp:docPr id="2" name="图片 1" descr="ECR-4ax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ECR-4axis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both"/>
        <w:rPr/>
      </w:pPr>
      <w:r>
        <w:rPr/>
        <w:t>ECR-</w:t>
      </w:r>
      <w:r>
        <w:rPr/>
        <w:t>本体</w:t>
      </w:r>
      <w:r>
        <w:rPr/>
        <w:t>4</w:t>
      </w:r>
      <w:r>
        <w:rPr/>
        <w:t>轴</w:t>
      </w:r>
      <w:r>
        <w:rPr/>
        <w:t>-J2J3</w:t>
      </w:r>
      <w:r>
        <w:rPr/>
        <w:t>无耦合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298190" cy="4083050"/>
            <wp:effectExtent l="0" t="0" r="0" b="0"/>
            <wp:docPr id="3" name="图片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615055" cy="4048760"/>
            <wp:effectExtent l="0" t="0" r="0" b="0"/>
            <wp:docPr id="4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both"/>
        <w:rPr/>
      </w:pPr>
      <w:r>
        <w:rPr/>
        <w:t>ECR-</w:t>
      </w:r>
      <w:r>
        <w:rPr/>
        <w:t>本体</w:t>
      </w:r>
      <w:r>
        <w:rPr/>
        <w:t>6</w:t>
      </w:r>
      <w:r>
        <w:rPr/>
        <w:t>轴</w:t>
      </w:r>
      <w:r>
        <w:rPr/>
        <w:t>-L</w:t>
      </w:r>
      <w:r>
        <w:rPr/>
        <w:t>型手腕</w:t>
      </w:r>
      <w:r>
        <w:rPr/>
        <w:t>-J2J3</w:t>
      </w:r>
      <w:r>
        <w:rPr/>
        <w:t>有耦合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092450" cy="3105785"/>
            <wp:effectExtent l="0" t="0" r="0" b="0"/>
            <wp:docPr id="5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125470" cy="3276600"/>
            <wp:effectExtent l="0" t="0" r="0" b="0"/>
            <wp:docPr id="6" name="图片 3" descr="C:\Users\NeverRobot\Desktop\ECR-6轴-L腕-有耦合-DH-第 2 页.drawio.pngECR-6轴-L腕-有耦合-DH-第 2 页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C:\Users\NeverRobot\Desktop\ECR-6轴-L腕-有耦合-DH-第 2 页.drawio.pngECR-6轴-L腕-有耦合-DH-第 2 页.drawio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836545" cy="1667510"/>
            <wp:effectExtent l="0" t="0" r="0" b="0"/>
            <wp:docPr id="7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4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t>注：请留意</w:t>
      </w:r>
      <w:r>
        <w:rPr/>
        <w:t>d4</w:t>
      </w:r>
      <w:r>
        <w:rPr/>
        <w:t>取值的正负。</w:t>
      </w:r>
      <w:r>
        <w:rPr>
          <w:color w:val="FF0000"/>
        </w:rPr>
        <w:t>若俯视图如上，</w:t>
      </w:r>
      <w:r>
        <w:rPr>
          <w:color w:val="FF0000"/>
        </w:rPr>
        <w:t>d4</w:t>
      </w:r>
      <w:r>
        <w:rPr>
          <w:color w:val="FF0000"/>
        </w:rPr>
        <w:t>取正值。</w:t>
      </w:r>
    </w:p>
    <w:p>
      <w:pPr>
        <w:pStyle w:val="Normal"/>
        <w:jc w:val="both"/>
        <w:rPr/>
      </w:pPr>
      <w:r>
        <w:rPr/>
        <w:t>ECR-</w:t>
      </w:r>
      <w:r>
        <w:rPr/>
        <w:t>本体</w:t>
      </w:r>
      <w:r>
        <w:rPr/>
        <w:t>6</w:t>
      </w:r>
      <w:r>
        <w:rPr/>
        <w:t>轴</w:t>
      </w:r>
      <w:r>
        <w:rPr/>
        <w:t>-L</w:t>
      </w:r>
      <w:r>
        <w:rPr/>
        <w:t>型手腕</w:t>
      </w:r>
      <w:r>
        <w:rPr/>
        <w:t>-J2J3</w:t>
      </w:r>
      <w:r>
        <w:rPr/>
        <w:t>无耦合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105910" cy="4149090"/>
            <wp:effectExtent l="0" t="0" r="0" b="0"/>
            <wp:docPr id="8" name="图片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883660" cy="3753485"/>
            <wp:effectExtent l="0" t="0" r="0" b="0"/>
            <wp:docPr id="9" name="图像4" descr="C:\Users\NeverRobot\Desktop\ECR-6轴-L腕-无耦合-DH-第 2 页.drawio.pngECR-6轴-L腕-无耦合-DH-第 2 页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4" descr="C:\Users\NeverRobot\Desktop\ECR-6轴-L腕-无耦合-DH-第 2 页.drawio.pngECR-6轴-L腕-无耦合-DH-第 2 页.drawio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6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both"/>
        <w:rPr/>
      </w:pPr>
      <w:r>
        <w:rPr/>
        <w:t>ECR-</w:t>
      </w:r>
      <w:r>
        <w:rPr/>
        <w:t>本体</w:t>
      </w:r>
      <w:r>
        <w:rPr/>
        <w:t>6</w:t>
      </w:r>
      <w:r>
        <w:rPr/>
        <w:t>轴</w:t>
      </w:r>
      <w:r>
        <w:rPr/>
        <w:t>-</w:t>
      </w:r>
      <w:r>
        <w:rPr/>
        <w:t>球型手腕</w:t>
      </w:r>
      <w:r>
        <w:rPr/>
        <w:t>-J2J3</w:t>
      </w:r>
      <w:r>
        <w:rPr/>
        <w:t>有耦合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409315" cy="4124325"/>
            <wp:effectExtent l="0" t="0" r="0" b="0"/>
            <wp:docPr id="10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139440" cy="3782695"/>
            <wp:effectExtent l="0" t="0" r="0" b="0"/>
            <wp:docPr id="11" name="图片 5" descr="C:\Users\NeverRobot\Desktop\ECR-6轴-球腕-有耦合-DH-第 2 页.drawio.pngECR-6轴-球腕-有耦合-DH-第 2 页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C:\Users\NeverRobot\Desktop\ECR-6轴-球腕-有耦合-DH-第 2 页.drawio.pngECR-6轴-球腕-有耦合-DH-第 2 页.drawio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t>注：</w:t>
      </w:r>
      <w:r>
        <w:rPr>
          <w:color w:val="FF0000"/>
        </w:rPr>
        <w:t>零位姿态，需调整</w:t>
      </w:r>
      <w:r>
        <w:rPr>
          <w:color w:val="FF0000"/>
        </w:rPr>
        <w:t>J5</w:t>
      </w:r>
      <w:r>
        <w:rPr>
          <w:color w:val="FF0000"/>
        </w:rPr>
        <w:t>轴使得法兰面正对底面平面</w:t>
      </w:r>
      <w:r>
        <w:rPr/>
        <w:t>，其他部分与</w:t>
      </w:r>
      <w:r>
        <w:rPr/>
        <w:t>DH</w:t>
      </w:r>
      <w:r>
        <w:rPr/>
        <w:t>参数示意图一致。</w:t>
      </w:r>
    </w:p>
    <w:p>
      <w:pPr>
        <w:pStyle w:val="Normal"/>
        <w:jc w:val="both"/>
        <w:rPr/>
      </w:pPr>
      <w:r>
        <w:rPr/>
        <w:t>SAR-</w:t>
      </w:r>
      <w:r>
        <w:rPr/>
        <w:t>本体</w:t>
      </w:r>
      <w:r>
        <w:rPr/>
        <w:t>4</w:t>
      </w:r>
      <w:r>
        <w:rPr/>
        <w:t>轴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3615055" cy="4048760"/>
            <wp:effectExtent l="0" t="0" r="0" b="0"/>
            <wp:docPr id="12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3787140" cy="3923030"/>
            <wp:effectExtent l="0" t="0" r="0" b="0"/>
            <wp:docPr id="13" name="图像6" descr="C:\Users\NeverRobot\Desktop\SAR-4轴-RPPR-DH.drawio.pngSAR-4轴-RPPR-DH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6" descr="C:\Users\NeverRobot\Desktop\SAR-4轴-RPPR-DH.drawio.pngSAR-4轴-RPPR-DH.drawio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both"/>
        <w:rPr/>
      </w:pPr>
      <w:r>
        <w:rPr/>
        <w:t>SAR-</w:t>
      </w:r>
      <w:r>
        <w:rPr/>
        <w:t>本体</w:t>
      </w:r>
      <w:r>
        <w:rPr/>
        <w:t>6</w:t>
      </w:r>
      <w:r>
        <w:rPr/>
        <w:t>轴</w:t>
      </w:r>
      <w:r>
        <w:rPr/>
        <w:t>-L</w:t>
      </w:r>
      <w:r>
        <w:rPr/>
        <w:t>型手腕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949065" cy="3670935"/>
            <wp:effectExtent l="0" t="0" r="0" b="0"/>
            <wp:docPr id="14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6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375025" cy="4293235"/>
            <wp:effectExtent l="0" t="0" r="0" b="0"/>
            <wp:docPr id="15" name="图像7" descr="C:\Users\NeverRobot\Desktop\SAR-RPPRRR-DH.drawio.pngSAR-RPPRRR-DH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7" descr="C:\Users\NeverRobot\Desktop\SAR-RPPRRR-DH.drawio.pngSAR-RPPRRR-DH.drawio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02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both"/>
        <w:rPr/>
      </w:pPr>
      <w:r>
        <w:rPr/>
        <w:t>SCH-</w:t>
      </w:r>
      <w:r>
        <w:rPr/>
        <w:t>本体</w:t>
      </w:r>
      <w:r>
        <w:rPr/>
        <w:t>4</w:t>
      </w:r>
      <w:r>
        <w:rPr/>
        <w:t>轴</w:t>
      </w:r>
      <w:r>
        <w:rPr/>
        <w:t>-RPRR</w:t>
      </w:r>
      <w:r>
        <w:rPr/>
        <w:t>构型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666490" cy="3812540"/>
            <wp:effectExtent l="0" t="0" r="0" b="0"/>
            <wp:docPr id="16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353560" cy="3957320"/>
            <wp:effectExtent l="0" t="0" r="0" b="0"/>
            <wp:docPr id="17" name="图像8" descr="C:\Users\NeverRobot\Desktop\SCH 4axis-第 1 页.drawio.pngSCH 4axis-第 1 页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8" descr="C:\Users\NeverRobot\Desktop\SCH 4axis-第 1 页.drawio.pngSCH 4axis-第 1 页.drawio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both"/>
        <w:rPr/>
      </w:pPr>
      <w:r>
        <w:rPr/>
        <w:t>SCH-</w:t>
      </w:r>
      <w:r>
        <w:rPr/>
        <w:t>本体</w:t>
      </w:r>
      <w:r>
        <w:rPr/>
        <w:t>4</w:t>
      </w:r>
      <w:r>
        <w:rPr/>
        <w:t>轴</w:t>
      </w:r>
      <w:r>
        <w:rPr/>
        <w:t>-RPPR</w:t>
      </w:r>
      <w:r>
        <w:rPr/>
        <w:t>构型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067810" cy="3889375"/>
            <wp:effectExtent l="0" t="0" r="0" b="0"/>
            <wp:docPr id="18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180965" cy="3862705"/>
            <wp:effectExtent l="0" t="0" r="0" b="0"/>
            <wp:docPr id="19" name="图片 4" descr="C:\Users\NeverRobot\Desktop\SCH-4轴-RPPR-DH-第 1 页.drawio.pngSCH-4轴-RPPR-DH-第 1 页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 descr="C:\Users\NeverRobot\Desktop\SCH-4轴-RPPR-DH-第 1 页.drawio.pngSCH-4轴-RPPR-DH-第 1 页.drawio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96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both"/>
        <w:rPr/>
      </w:pPr>
      <w:r>
        <w:rPr/>
        <w:t>SCH-</w:t>
      </w:r>
      <w:r>
        <w:rPr/>
        <w:t>本体</w:t>
      </w:r>
      <w:r>
        <w:rPr/>
        <w:t>5</w:t>
      </w:r>
      <w:r>
        <w:rPr/>
        <w:t>轴</w:t>
      </w:r>
      <w:r>
        <w:rPr/>
        <w:t>-RPPPR</w:t>
      </w:r>
      <w:r>
        <w:rPr/>
        <w:t>构型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273675" cy="3211830"/>
            <wp:effectExtent l="0" t="0" r="0" b="0"/>
            <wp:docPr id="20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888230" cy="4132580"/>
            <wp:effectExtent l="0" t="0" r="0" b="0"/>
            <wp:docPr id="21" name="图像9" descr="C:\Users\NeverRobot\Desktop\未命名绘图-第 1 页.drawio.png未命名绘图-第 1 页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9" descr="C:\Users\NeverRobot\Desktop\未命名绘图-第 1 页.drawio.png未命名绘图-第 1 页.drawio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t>STC-</w:t>
      </w:r>
      <w:r>
        <w:rPr/>
        <w:t>本体</w:t>
      </w:r>
      <w:r>
        <w:rPr/>
        <w:t>4</w:t>
      </w:r>
      <w:r>
        <w:rPr/>
        <w:t>轴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724400" cy="3867150"/>
            <wp:effectExtent l="0" t="0" r="0" b="0"/>
            <wp:docPr id="22" name="图片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945" cy="3291205"/>
            <wp:effectExtent l="0" t="0" r="0" b="0"/>
            <wp:docPr id="23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SCD-</w:t>
      </w:r>
      <w:r>
        <w:rPr/>
        <w:t>本体</w:t>
      </w:r>
      <w:r>
        <w:rPr/>
        <w:t>4</w:t>
      </w:r>
      <w:r>
        <w:rPr/>
        <w:t>轴</w:t>
      </w:r>
      <w:r>
        <w:rPr/>
        <w:t>-PRRR</w:t>
      </w:r>
      <w:r>
        <w:rPr/>
        <w:t>构型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600450" cy="3088005"/>
            <wp:effectExtent l="0" t="0" r="0" b="0"/>
            <wp:docPr id="24" name="图片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011295" cy="1708150"/>
            <wp:effectExtent l="0" t="0" r="0" b="0"/>
            <wp:docPr id="2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586605" cy="3476625"/>
            <wp:effectExtent l="0" t="0" r="0" b="0"/>
            <wp:docPr id="2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0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both"/>
        <w:rPr/>
      </w:pPr>
      <w:r>
        <w:rPr/>
        <w:t>SC-</w:t>
      </w:r>
      <w:r>
        <w:rPr/>
        <w:t>本体</w:t>
      </w:r>
      <w:r>
        <w:rPr/>
        <w:t>4</w:t>
      </w:r>
      <w:r>
        <w:rPr/>
        <w:t>轴</w:t>
      </w:r>
      <w:r>
        <w:rPr/>
        <w:t>-RPRR</w:t>
      </w:r>
      <w:r>
        <w:rPr/>
        <w:t>构型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761865" cy="4041140"/>
            <wp:effectExtent l="0" t="0" r="0" b="0"/>
            <wp:docPr id="2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051425" cy="3766185"/>
            <wp:effectExtent l="0" t="0" r="0" b="0"/>
            <wp:docPr id="2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both"/>
        <w:rPr/>
      </w:pPr>
      <w:r>
        <w:rPr/>
        <w:t>SC-</w:t>
      </w:r>
      <w:r>
        <w:rPr/>
        <w:t>本体</w:t>
      </w:r>
      <w:r>
        <w:rPr/>
        <w:t>3</w:t>
      </w:r>
      <w:r>
        <w:rPr/>
        <w:t>轴</w:t>
      </w:r>
      <w:r>
        <w:rPr/>
        <w:t>-RPP</w:t>
      </w:r>
      <w:r>
        <w:rPr/>
        <w:t>构型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999105" cy="4122420"/>
            <wp:effectExtent l="0" t="0" r="0" b="0"/>
            <wp:docPr id="29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886835" cy="3869055"/>
            <wp:effectExtent l="0" t="0" r="0" b="0"/>
            <wp:docPr id="30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3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>
          <w:lang w:val="en-US" w:eastAsia="zh-CN"/>
        </w:rPr>
        <w:t>SRL</w:t>
      </w:r>
      <w:r>
        <w:rPr/>
        <w:t>-</w:t>
      </w:r>
      <w:r>
        <w:rPr/>
        <w:t>本体</w:t>
      </w:r>
      <w:r>
        <w:rPr>
          <w:lang w:val="en-US" w:eastAsia="zh-CN"/>
        </w:rPr>
        <w:t>4</w:t>
      </w:r>
      <w:r>
        <w:rPr/>
        <w:t>轴</w:t>
      </w:r>
      <w:r>
        <w:rPr/>
        <w:t>-</w:t>
      </w:r>
      <w:r>
        <w:rPr>
          <w:lang w:val="en-US" w:eastAsia="zh-CN"/>
        </w:rPr>
        <w:t>P</w:t>
      </w:r>
      <w:r>
        <w:rPr/>
        <w:t>R</w:t>
      </w:r>
      <w:r>
        <w:rPr>
          <w:lang w:val="en-US" w:eastAsia="zh-CN"/>
        </w:rPr>
        <w:t>RR</w:t>
      </w:r>
      <w:r>
        <w:rPr/>
        <w:t>构型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5055" cy="3959860"/>
            <wp:effectExtent l="0" t="0" r="0" b="0"/>
            <wp:wrapSquare wrapText="largest"/>
            <wp:docPr id="3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eastAsia="宋体"/>
          <w:lang w:eastAsia="zh-CN"/>
        </w:rPr>
      </w:pPr>
      <w:r>
        <w:rPr/>
        <w:drawing>
          <wp:inline distT="0" distB="0" distL="0" distR="0">
            <wp:extent cx="4962525" cy="3952875"/>
            <wp:effectExtent l="0" t="0" r="0" b="0"/>
            <wp:docPr id="32" name="图像17" descr="SRL-4轴-PRRR-DH-第 2 页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7" descr="SRL-4轴-PRRR-DH-第 2 页.drawio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color w:val="auto"/>
          <w:lang w:val="en-US" w:eastAsia="zh-CN"/>
        </w:rPr>
      </w:pPr>
      <w:r>
        <w:rPr/>
        <w:t>注：</w:t>
      </w:r>
      <w:r>
        <w:rPr>
          <w:lang w:val="en-US" w:eastAsia="zh-CN"/>
        </w:rPr>
        <w:t>a1</w:t>
      </w:r>
      <w:r>
        <w:rPr>
          <w:lang w:val="en-US" w:eastAsia="zh-CN"/>
        </w:rPr>
        <w:t>可以写</w:t>
      </w:r>
      <w:r>
        <w:rPr>
          <w:lang w:val="en-US" w:eastAsia="zh-CN"/>
        </w:rPr>
        <w:t>0</w:t>
      </w:r>
      <w:r>
        <w:rPr>
          <w:lang w:val="en-US" w:eastAsia="zh-CN"/>
        </w:rPr>
        <w:t>。</w:t>
      </w:r>
      <w:r>
        <w:rPr>
          <w:color w:val="auto"/>
        </w:rPr>
        <w:t>零位姿态，</w:t>
      </w:r>
      <w:r>
        <w:rPr>
          <w:color w:val="auto"/>
          <w:lang w:val="en-US" w:eastAsia="zh-CN"/>
        </w:rPr>
        <w:t>J1</w:t>
      </w:r>
      <w:r>
        <w:rPr>
          <w:color w:val="auto"/>
          <w:lang w:val="en-US" w:eastAsia="zh-CN"/>
        </w:rPr>
        <w:t>不做要求，</w:t>
      </w:r>
      <w:r>
        <w:rPr>
          <w:color w:val="auto"/>
          <w:lang w:val="en-US" w:eastAsia="zh-CN"/>
        </w:rPr>
        <w:t>J2</w:t>
      </w:r>
      <w:r>
        <w:rPr>
          <w:color w:val="auto"/>
          <w:lang w:val="en-US" w:eastAsia="zh-CN"/>
        </w:rPr>
        <w:t>、</w:t>
      </w:r>
      <w:r>
        <w:rPr>
          <w:color w:val="auto"/>
          <w:lang w:val="en-US" w:eastAsia="zh-CN"/>
        </w:rPr>
        <w:t>J3</w:t>
      </w:r>
      <w:r>
        <w:rPr>
          <w:color w:val="auto"/>
          <w:lang w:val="en-US" w:eastAsia="zh-CN"/>
        </w:rPr>
        <w:t>、</w:t>
      </w:r>
      <w:r>
        <w:rPr>
          <w:color w:val="auto"/>
          <w:lang w:val="en-US" w:eastAsia="zh-CN"/>
        </w:rPr>
        <w:t>J4</w:t>
      </w:r>
      <w:r>
        <w:rPr>
          <w:color w:val="auto"/>
          <w:lang w:val="en-US" w:eastAsia="zh-CN"/>
        </w:rPr>
        <w:t>应保证大小臂处于完全竖直且重叠位置。</w:t>
      </w:r>
    </w:p>
    <w:p>
      <w:pPr>
        <w:pStyle w:val="Normal"/>
        <w:rPr>
          <w:color w:val="auto"/>
          <w:lang w:val="en-US" w:eastAsia="zh-CN"/>
        </w:rPr>
      </w:pPr>
      <w:r>
        <w:rPr>
          <w:color w:val="auto"/>
          <w:lang w:val="en-US" w:eastAsia="zh-CN"/>
        </w:rPr>
      </w:r>
      <w:r>
        <w:br w:type="page"/>
      </w:r>
    </w:p>
    <w:p>
      <w:pPr>
        <w:pStyle w:val="Normal"/>
        <w:jc w:val="both"/>
        <w:rPr>
          <w:color w:val="auto"/>
          <w:lang w:val="en-US" w:eastAsia="zh-CN"/>
        </w:rPr>
      </w:pPr>
      <w:r>
        <w:rPr>
          <w:lang w:val="en-US" w:eastAsia="zh-CN"/>
        </w:rPr>
        <w:t>QR</w:t>
      </w:r>
      <w:r>
        <w:rPr/>
        <w:t>-</w:t>
      </w:r>
      <w:r>
        <w:rPr/>
        <w:t>本体</w:t>
      </w:r>
      <w:r>
        <w:rPr>
          <w:lang w:val="en-US" w:eastAsia="zh-CN"/>
        </w:rPr>
        <w:t>6</w:t>
      </w:r>
      <w:r>
        <w:rPr/>
        <w:t>轴</w:t>
      </w:r>
      <w:r>
        <w:rPr/>
        <w:t>-</w:t>
      </w:r>
      <w:r>
        <w:rPr>
          <w:lang w:val="en-US" w:eastAsia="zh-CN"/>
        </w:rPr>
        <w:t>L</w:t>
      </w:r>
      <w:r>
        <w:rPr>
          <w:lang w:val="en-US" w:eastAsia="zh-CN"/>
        </w:rPr>
        <w:t>型手腕</w:t>
      </w:r>
    </w:p>
    <w:p>
      <w:pPr>
        <w:pStyle w:val="Normal"/>
        <w:jc w:val="center"/>
        <w:rPr>
          <w:color w:val="auto"/>
          <w:lang w:val="en-US" w:eastAsia="zh-CN"/>
        </w:rPr>
      </w:pPr>
      <w:r>
        <w:rPr/>
        <w:drawing>
          <wp:inline distT="0" distB="0" distL="0" distR="0">
            <wp:extent cx="2959100" cy="3466465"/>
            <wp:effectExtent l="0" t="0" r="0" b="0"/>
            <wp:docPr id="33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color w:val="auto"/>
          <w:lang w:val="en-US" w:eastAsia="zh-CN"/>
        </w:rPr>
      </w:pPr>
      <w:r>
        <w:rPr>
          <w:color w:val="auto"/>
          <w:lang w:val="en-US" w:eastAsia="zh-CN"/>
        </w:rPr>
      </w:r>
    </w:p>
    <w:p>
      <w:pPr>
        <w:pStyle w:val="Normal"/>
        <w:jc w:val="center"/>
        <w:rPr>
          <w:color w:val="auto"/>
          <w:lang w:val="en-US" w:eastAsia="zh-CN"/>
        </w:rPr>
      </w:pPr>
      <w:r>
        <w:rPr/>
        <w:drawing>
          <wp:inline distT="0" distB="0" distL="0" distR="0">
            <wp:extent cx="3267710" cy="4765040"/>
            <wp:effectExtent l="0" t="0" r="0" b="0"/>
            <wp:docPr id="34" name="图像20" descr="QR-6轴-L腕-DH-第 2 页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20" descr="QR-6轴-L腕-DH-第 2 页.drawio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color w:val="auto"/>
          <w:lang w:val="en-US" w:eastAsia="zh-CN"/>
        </w:rPr>
      </w:pPr>
      <w:r>
        <w:rPr/>
      </w:r>
    </w:p>
    <w:p>
      <w:pPr>
        <w:pStyle w:val="Normal"/>
        <w:jc w:val="center"/>
        <w:rPr>
          <w:color w:val="auto"/>
          <w:lang w:val="en-US" w:eastAsia="zh-CN"/>
        </w:rPr>
      </w:pPr>
      <w:r>
        <w:rPr/>
      </w:r>
      <w:r>
        <w:br w:type="page"/>
      </w:r>
    </w:p>
    <w:p>
      <w:pPr>
        <w:pStyle w:val="Normal"/>
        <w:jc w:val="left"/>
        <w:rPr>
          <w:color w:val="auto"/>
          <w:lang w:val="en-US" w:eastAsia="zh-CN"/>
        </w:rPr>
      </w:pPr>
      <w:r>
        <w:rPr>
          <w:color w:val="auto"/>
          <w:lang w:val="en-US" w:eastAsia="zh-CN"/>
        </w:rPr>
        <w:t>SCARA-</w:t>
      </w:r>
      <w:r>
        <w:rPr>
          <w:color w:val="auto"/>
          <w:lang w:val="en-US" w:eastAsia="zh-CN"/>
        </w:rPr>
        <w:t>本体</w:t>
      </w:r>
      <w:r>
        <w:rPr>
          <w:color w:val="auto"/>
          <w:lang w:val="en-US" w:eastAsia="zh-CN"/>
        </w:rPr>
        <w:t>4</w:t>
      </w:r>
      <w:r>
        <w:rPr>
          <w:color w:val="auto"/>
          <w:lang w:val="en-US" w:eastAsia="zh-CN"/>
        </w:rPr>
        <w:t>轴</w:t>
      </w:r>
      <w:r>
        <w:rPr>
          <w:color w:val="auto"/>
          <w:lang w:val="en-US" w:eastAsia="zh-CN"/>
        </w:rPr>
        <w:t>-RRPR</w:t>
      </w:r>
      <w:r>
        <w:rPr>
          <w:color w:val="auto"/>
          <w:lang w:val="en-US" w:eastAsia="zh-CN"/>
        </w:rPr>
        <w:t>结构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273040" cy="4147185"/>
            <wp:effectExtent l="0" t="0" r="0" b="0"/>
            <wp:docPr id="35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both"/>
        <w:rPr>
          <w:rFonts w:eastAsia="宋体"/>
          <w:lang w:val="en-US" w:eastAsia="zh-CN"/>
        </w:rPr>
      </w:pPr>
      <w:r>
        <w:rPr/>
        <w:drawing>
          <wp:inline distT="0" distB="0" distL="0" distR="0">
            <wp:extent cx="4903470" cy="4053840"/>
            <wp:effectExtent l="0" t="0" r="0" b="0"/>
            <wp:docPr id="36" name="图片 6" descr="未命名绘图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 descr="未命名绘图.drawio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rFonts w:eastAsia="宋体"/>
          <w:lang w:val="en-US" w:eastAsia="zh-CN"/>
        </w:rPr>
      </w:pPr>
      <w:bookmarkStart w:id="0" w:name="_GoBack"/>
      <w:bookmarkEnd w:id="0"/>
      <w:r>
        <w:rPr/>
        <w:drawing>
          <wp:inline distT="0" distB="0" distL="0" distR="0">
            <wp:extent cx="5269230" cy="3680460"/>
            <wp:effectExtent l="0" t="0" r="0" b="0"/>
            <wp:docPr id="37" name="图片 8" descr="未命名绘图-第 2 页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 descr="未命名绘图-第 2 页.drawio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_Copy_1"/>
      <w:bookmarkEnd w:id="1"/>
    </w:p>
    <w:sectPr>
      <w:type w:val="nextPage"/>
      <w:pgSz w:w="11906" w:h="16838"/>
      <w:pgMar w:left="1800" w:right="1800" w:gutter="0" w:header="0" w:top="1440" w:footer="0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6"/>
    <w:family w:val="roman"/>
    <w:pitch w:val="variable"/>
  </w:font>
  <w:font w:name="Times New Roman">
    <w:charset w:val="86"/>
    <w:family w:val="roman"/>
    <w:pitch w:val="variable"/>
  </w:font>
  <w:font w:name="Arial">
    <w:charset w:val="86"/>
    <w:family w:val="roman"/>
    <w:pitch w:val="variable"/>
  </w:font>
  <w:font w:name="Liberation Sans">
    <w:altName w:val="Arial"/>
    <w:charset w:val="86"/>
    <w:family w:val="roman"/>
    <w:pitch w:val="variable"/>
  </w:font>
</w:fonts>
</file>

<file path=word/settings.xml><?xml version="1.0" encoding="utf-8"?>
<w:settings xmlns:w="http://schemas.openxmlformats.org/wordprocessingml/2006/main">
  <w:zoom w:percent="170"/>
  <w:defaultTabStop w:val="420"/>
  <w:autoHyphenation w:val="true"/>
  <w:compat>
    <w:doNotExpandShiftReturn/>
    <w:compatSetting w:name="compatibilityMode" w:uri="http://schemas.microsoft.com/office/word" w:val="15"/>
  </w:compat>
  <w:themeFontLang w:val="en-US" w:eastAsia="zh-CN" w:bidi="zh-C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semiHidden="0" w:unhideWhenUsed="0" w:qFormat="1"/>
    <w:lsdException w:name="heading 3" w:uiPriority="0" w:semiHidden="0" w:unhideWhenUsed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semiHidden="0" w:unhideWhenUsed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semiHidden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suppressAutoHyphens w:val="true"/>
      <w:bidi w:val="0"/>
      <w:spacing w:lineRule="auto" w:line="240" w:before="0" w:after="0"/>
      <w:jc w:val="both"/>
    </w:pPr>
    <w:rPr>
      <w:rFonts w:ascii="Times New Roman" w:hAnsi="Times New Roman" w:eastAsia="宋体" w:cs="Times New Roman"/>
      <w:color w:val="auto"/>
      <w:kern w:val="2"/>
      <w:sz w:val="21"/>
      <w:szCs w:val="20"/>
      <w:lang w:val="en-US" w:eastAsia="zh-CN" w:bidi="ar-SA"/>
    </w:rPr>
  </w:style>
  <w:style w:type="paragraph" w:styleId="1">
    <w:name w:val="Heading 1"/>
    <w:basedOn w:val="Normal"/>
    <w:next w:val="Normal"/>
    <w:uiPriority w:val="0"/>
    <w:qFormat/>
    <w:pPr>
      <w:keepNext w:val="true"/>
      <w:keepLines/>
      <w:widowControl w:val="false"/>
      <w:spacing w:lineRule="auto" w:line="578" w:before="340" w:after="330"/>
      <w:outlineLvl w:val="0"/>
    </w:pPr>
    <w:rPr>
      <w:b/>
      <w:kern w:val="2"/>
      <w:sz w:val="44"/>
    </w:rPr>
  </w:style>
  <w:style w:type="paragraph" w:styleId="2">
    <w:name w:val="Heading 2"/>
    <w:basedOn w:val="Normal"/>
    <w:next w:val="Normal"/>
    <w:uiPriority w:val="0"/>
    <w:qFormat/>
    <w:pPr>
      <w:keepNext w:val="true"/>
      <w:keepLines/>
      <w:widowControl w:val="false"/>
      <w:spacing w:lineRule="auto" w:line="415" w:before="260" w:after="260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Normal"/>
    <w:next w:val="Normal"/>
    <w:uiPriority w:val="0"/>
    <w:qFormat/>
    <w:pPr>
      <w:keepNext w:val="true"/>
      <w:keepLines/>
      <w:widowControl w:val="false"/>
      <w:spacing w:lineRule="auto" w:line="415" w:before="260" w:after="260"/>
      <w:outlineLvl w:val="2"/>
    </w:pPr>
    <w:rPr>
      <w:b/>
      <w:sz w:val="32"/>
    </w:rPr>
  </w:style>
  <w:style w:type="character" w:styleId="DefaultParagraphFont" w:default="1">
    <w:name w:val="Default Paragraph Font"/>
    <w:uiPriority w:val="0"/>
    <w:qFormat/>
    <w:rPr/>
  </w:style>
  <w:style w:type="paragraph" w:styleId="Style11" w:customStyle="1">
    <w:name w:val="标题样式"/>
    <w:basedOn w:val="Normal"/>
    <w:next w:val="Style12"/>
    <w:uiPriority w:val="0"/>
    <w:qFormat/>
    <w:pPr>
      <w:keepNext w:val="true"/>
      <w:spacing w:before="240" w:after="120"/>
    </w:pPr>
    <w:rPr>
      <w:rFonts w:ascii="Liberation Sans" w:hAnsi="Liberation Sans" w:eastAsia="微软雅黑" w:cs="Lucida Sans"/>
      <w:sz w:val="28"/>
      <w:szCs w:val="28"/>
    </w:rPr>
  </w:style>
  <w:style w:type="paragraph" w:styleId="Style12">
    <w:name w:val="Body Text"/>
    <w:basedOn w:val="Normal"/>
    <w:uiPriority w:val="0"/>
    <w:pPr>
      <w:spacing w:lineRule="auto" w:line="276" w:before="0" w:after="140"/>
    </w:pPr>
    <w:rPr/>
  </w:style>
  <w:style w:type="paragraph" w:styleId="Style13">
    <w:name w:val="List"/>
    <w:basedOn w:val="Style12"/>
    <w:uiPriority w:val="0"/>
    <w:pPr/>
    <w:rPr>
      <w:rFonts w:cs="Lucida Sans"/>
    </w:rPr>
  </w:style>
  <w:style w:type="paragraph" w:styleId="Style14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5" w:customStyle="1">
    <w:name w:val="索引"/>
    <w:basedOn w:val="Normal"/>
    <w:uiPriority w:val="0"/>
    <w:qFormat/>
    <w:pPr>
      <w:suppressLineNumbers/>
    </w:pPr>
    <w:rPr>
      <w:rFonts w:cs="Lucida Sans"/>
    </w:rPr>
  </w:style>
  <w:style w:type="paragraph" w:styleId="Caption">
    <w:name w:val="caption"/>
    <w:basedOn w:val="Normal"/>
    <w:next w:val="Normal"/>
    <w:uiPriority w:val="0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table" w:default="1" w:styleId="8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1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TotalTime>3</TotalTime>
  <Application>LibreOffice/7.5.2.2$Windows_X86_64 LibreOffice_project/53bb9681a964705cf672590721dbc85eb4d0c3a2</Application>
  <AppVersion>15.0000</AppVersion>
  <Pages>21</Pages>
  <Words>254</Words>
  <Characters>369</Characters>
  <CharactersWithSpaces>369</CharactersWithSpaces>
  <Paragraphs>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2022-10-24T06:51:00Z</dcterms:created>
  <dc:creator>tongh</dc:creator>
  <dc:description/>
  <dc:language>zh-CN</dc:language>
  <cp:lastModifiedBy/>
  <dcterms:modified xsi:type="dcterms:W3CDTF">2023-08-07T19:20:31Z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8AFE5DB2C9C84F458AC4C0585D60C9CD</vt:lpwstr>
  </property>
  <property fmtid="{D5CDD505-2E9C-101B-9397-08002B2CF9AE}" pid="3" name="KSOProductBuildVer">
    <vt:lpwstr>2052-11.1.0.12313</vt:lpwstr>
  </property>
</Properties>
</file>